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DD" w:rsidRDefault="00BA4A31">
      <w:pPr>
        <w:pStyle w:val="2"/>
        <w:spacing w:after="200" w:line="240" w:lineRule="auto"/>
        <w:jc w:val="center"/>
      </w:pPr>
      <w:bookmarkStart w:id="0" w:name="_onwgb27z7i2n" w:colFirst="0" w:colLast="0"/>
      <w:bookmarkEnd w:id="0"/>
      <w:r>
        <w:t>Таблица сравнения хара</w:t>
      </w:r>
      <w:bookmarkStart w:id="1" w:name="_GoBack"/>
      <w:bookmarkEnd w:id="1"/>
      <w:r>
        <w:t xml:space="preserve">ктеристик коммутаторов SNR и аналогов </w:t>
      </w:r>
      <w:proofErr w:type="spellStart"/>
      <w:r>
        <w:t>Cisco</w:t>
      </w:r>
      <w:proofErr w:type="spellEnd"/>
    </w:p>
    <w:tbl>
      <w:tblPr>
        <w:tblStyle w:val="a5"/>
        <w:tblW w:w="15642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25"/>
        <w:gridCol w:w="555"/>
        <w:gridCol w:w="1395"/>
        <w:gridCol w:w="1017"/>
        <w:gridCol w:w="992"/>
        <w:gridCol w:w="1590"/>
        <w:gridCol w:w="2265"/>
        <w:gridCol w:w="1935"/>
        <w:gridCol w:w="1110"/>
        <w:gridCol w:w="1243"/>
      </w:tblGrid>
      <w:tr w:rsidR="00804BDD" w:rsidTr="004975B0">
        <w:trPr>
          <w:trHeight w:val="705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16E3A">
              <w:rPr>
                <w:b/>
                <w:bCs/>
                <w:sz w:val="16"/>
                <w:szCs w:val="16"/>
              </w:rPr>
              <w:t>Модель</w:t>
            </w:r>
            <w:r w:rsidR="004975B0" w:rsidRPr="00216E3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975B0" w:rsidRPr="00216E3A">
              <w:rPr>
                <w:b/>
                <w:bCs/>
                <w:sz w:val="16"/>
                <w:szCs w:val="16"/>
                <w:lang w:val="ru-RU"/>
              </w:rPr>
              <w:t>коммутатора</w:t>
            </w:r>
          </w:p>
        </w:tc>
        <w:tc>
          <w:tcPr>
            <w:tcW w:w="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L2</w:t>
            </w:r>
          </w:p>
        </w:tc>
        <w:tc>
          <w:tcPr>
            <w:tcW w:w="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L3</w:t>
            </w:r>
          </w:p>
        </w:tc>
        <w:tc>
          <w:tcPr>
            <w:tcW w:w="13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 xml:space="preserve">Кол-во портов </w:t>
            </w:r>
            <w:r w:rsidRPr="00216E3A">
              <w:rPr>
                <w:b/>
                <w:bCs/>
                <w:sz w:val="16"/>
                <w:szCs w:val="16"/>
              </w:rPr>
              <w:t xml:space="preserve">10/100/1000BaseT с поддержкой </w:t>
            </w:r>
            <w:proofErr w:type="spellStart"/>
            <w:r w:rsidRPr="00216E3A">
              <w:rPr>
                <w:b/>
                <w:bCs/>
                <w:sz w:val="16"/>
                <w:szCs w:val="16"/>
              </w:rPr>
              <w:t>PoE</w:t>
            </w:r>
            <w:proofErr w:type="spellEnd"/>
            <w:r w:rsidRPr="00216E3A">
              <w:rPr>
                <w:b/>
                <w:bCs/>
                <w:sz w:val="16"/>
                <w:szCs w:val="16"/>
              </w:rPr>
              <w:t xml:space="preserve"> 802.3at/</w:t>
            </w:r>
            <w:proofErr w:type="spellStart"/>
            <w:r w:rsidRPr="00216E3A">
              <w:rPr>
                <w:b/>
                <w:bCs/>
                <w:sz w:val="16"/>
                <w:szCs w:val="16"/>
              </w:rPr>
              <w:t>af</w:t>
            </w:r>
            <w:proofErr w:type="spellEnd"/>
          </w:p>
        </w:tc>
        <w:tc>
          <w:tcPr>
            <w:tcW w:w="10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Порты</w:t>
            </w:r>
          </w:p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SFP</w:t>
            </w:r>
          </w:p>
        </w:tc>
        <w:tc>
          <w:tcPr>
            <w:tcW w:w="9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Порты</w:t>
            </w:r>
          </w:p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SFP+</w:t>
            </w:r>
          </w:p>
        </w:tc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Суммарная мощность POE</w:t>
            </w:r>
          </w:p>
        </w:tc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Порты</w:t>
            </w:r>
            <w:r w:rsidRPr="00216E3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6E3A">
              <w:rPr>
                <w:b/>
                <w:bCs/>
                <w:sz w:val="16"/>
                <w:szCs w:val="16"/>
              </w:rPr>
              <w:t>Combo</w:t>
            </w:r>
            <w:proofErr w:type="spellEnd"/>
          </w:p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10/100/1000BaseT</w:t>
            </w:r>
          </w:p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  <w:highlight w:val="white"/>
              </w:rPr>
            </w:pPr>
            <w:r w:rsidRPr="00216E3A">
              <w:rPr>
                <w:b/>
                <w:bCs/>
                <w:sz w:val="16"/>
                <w:szCs w:val="16"/>
              </w:rPr>
              <w:t>100/1000BaseX SFP</w:t>
            </w:r>
          </w:p>
        </w:tc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Производительность коммутации</w:t>
            </w:r>
          </w:p>
        </w:tc>
        <w:tc>
          <w:tcPr>
            <w:tcW w:w="11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Возможность</w:t>
            </w:r>
          </w:p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6E3A">
              <w:rPr>
                <w:b/>
                <w:bCs/>
                <w:sz w:val="16"/>
                <w:szCs w:val="16"/>
              </w:rPr>
              <w:t>стекирования</w:t>
            </w:r>
            <w:proofErr w:type="spellEnd"/>
          </w:p>
        </w:tc>
        <w:tc>
          <w:tcPr>
            <w:tcW w:w="12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 w:rsidP="004975B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3A">
              <w:rPr>
                <w:b/>
                <w:bCs/>
                <w:sz w:val="16"/>
                <w:szCs w:val="16"/>
              </w:rPr>
              <w:t>Поддержка промышленных стандартов</w:t>
            </w:r>
          </w:p>
        </w:tc>
      </w:tr>
      <w:tr w:rsidR="00804BDD" w:rsidTr="004975B0">
        <w:trPr>
          <w:trHeight w:val="420"/>
        </w:trPr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">
              <w:r w:rsidRPr="00216E3A">
                <w:rPr>
                  <w:color w:val="1155CC"/>
                  <w:sz w:val="16"/>
                  <w:szCs w:val="16"/>
                  <w:u w:val="single"/>
                </w:rPr>
                <w:t>SNR-S2995G-48TX-POE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48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740W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176Gbps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rPr>
          <w:trHeight w:val="402"/>
        </w:trPr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proofErr w:type="spellStart"/>
              <w:r w:rsidRPr="00216E3A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Pr="00216E3A">
                <w:rPr>
                  <w:color w:val="1155CC"/>
                  <w:sz w:val="16"/>
                  <w:szCs w:val="16"/>
                  <w:u w:val="single"/>
                </w:rPr>
                <w:t xml:space="preserve"> C9200L-48P-4X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48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740W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176Gbps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8">
              <w:r w:rsidRPr="00216E3A">
                <w:rPr>
                  <w:color w:val="1155CC"/>
                  <w:sz w:val="16"/>
                  <w:szCs w:val="16"/>
                  <w:u w:val="single"/>
                </w:rPr>
                <w:t>SNR-S2995G-24TX-POE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370W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128Gbps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9">
              <w:proofErr w:type="spellStart"/>
              <w:r w:rsidRPr="00216E3A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Pr="00216E3A">
                <w:rPr>
                  <w:color w:val="1155CC"/>
                  <w:sz w:val="16"/>
                  <w:szCs w:val="16"/>
                  <w:u w:val="single"/>
                </w:rPr>
                <w:t xml:space="preserve"> C9200L-24P-4X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370W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128Gbps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hyperlink r:id="rId10">
              <w:r w:rsidRPr="00216E3A">
                <w:rPr>
                  <w:color w:val="1155CC"/>
                  <w:sz w:val="16"/>
                  <w:szCs w:val="16"/>
                  <w:u w:val="single"/>
                  <w:lang w:val="en-US"/>
                </w:rPr>
                <w:t>SNR-S2985G-24T-POE-E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370W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56Gbps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hyperlink r:id="rId11">
              <w:r w:rsidRPr="00216E3A">
                <w:rPr>
                  <w:color w:val="1155CC"/>
                  <w:sz w:val="16"/>
                  <w:szCs w:val="16"/>
                  <w:u w:val="single"/>
                  <w:lang w:val="en-US"/>
                </w:rPr>
                <w:t>Cisco C1000-24FP-4G-L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370W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56Gbps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rPr>
          <w:trHeight w:val="450"/>
        </w:trPr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2">
              <w:r w:rsidRPr="00216E3A">
                <w:rPr>
                  <w:color w:val="1155CC"/>
                  <w:sz w:val="16"/>
                  <w:szCs w:val="16"/>
                  <w:u w:val="single"/>
                </w:rPr>
                <w:t>SNR-S2982G-24T-POE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185W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56Gbps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rPr>
          <w:trHeight w:val="450"/>
        </w:trPr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3">
              <w:proofErr w:type="spellStart"/>
              <w:r w:rsidRPr="00216E3A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Pr="00216E3A">
                <w:rPr>
                  <w:color w:val="1155CC"/>
                  <w:sz w:val="16"/>
                  <w:szCs w:val="16"/>
                  <w:u w:val="single"/>
                </w:rPr>
                <w:t xml:space="preserve"> C1000-24P-4G-L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195W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56Gbps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rPr>
          <w:trHeight w:val="420"/>
        </w:trPr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4">
              <w:r w:rsidRPr="00216E3A">
                <w:rPr>
                  <w:color w:val="1155CC"/>
                  <w:sz w:val="16"/>
                  <w:szCs w:val="16"/>
                  <w:u w:val="single"/>
                </w:rPr>
                <w:t>SNR-S2985G-8T-POE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8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124W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20Gbps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rPr>
          <w:trHeight w:val="465"/>
        </w:trPr>
        <w:tc>
          <w:tcPr>
            <w:tcW w:w="3015" w:type="dxa"/>
            <w:tcBorders>
              <w:bottom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hyperlink r:id="rId15">
              <w:r w:rsidRPr="00216E3A">
                <w:rPr>
                  <w:color w:val="1155CC"/>
                  <w:sz w:val="16"/>
                  <w:szCs w:val="16"/>
                  <w:u w:val="single"/>
                  <w:lang w:val="en-US"/>
                </w:rPr>
                <w:t>Cisco C1000-8FP-E-2G-L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8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120W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20Gbps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</w:tr>
      <w:tr w:rsidR="00804BDD" w:rsidTr="004975B0">
        <w:trPr>
          <w:trHeight w:val="443"/>
        </w:trPr>
        <w:tc>
          <w:tcPr>
            <w:tcW w:w="3015" w:type="dxa"/>
            <w:tcBorders>
              <w:top w:val="single" w:sz="8" w:space="0" w:color="E38842"/>
              <w:left w:val="single" w:sz="8" w:space="0" w:color="E38842"/>
              <w:bottom w:val="single" w:sz="8" w:space="0" w:color="E38842"/>
              <w:right w:val="single" w:sz="8" w:space="0" w:color="E38842"/>
            </w:tcBorders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spacing w:line="240" w:lineRule="auto"/>
              <w:rPr>
                <w:sz w:val="16"/>
                <w:szCs w:val="16"/>
              </w:rPr>
            </w:pPr>
            <w:hyperlink r:id="rId16">
              <w:r w:rsidRPr="00216E3A">
                <w:rPr>
                  <w:color w:val="1155CC"/>
                  <w:sz w:val="16"/>
                  <w:szCs w:val="16"/>
                  <w:u w:val="single"/>
                </w:rPr>
                <w:t>SNR-S225Gi-8T-POE</w:t>
              </w:r>
            </w:hyperlink>
          </w:p>
        </w:tc>
        <w:tc>
          <w:tcPr>
            <w:tcW w:w="525" w:type="dxa"/>
            <w:tcBorders>
              <w:left w:val="single" w:sz="8" w:space="0" w:color="E3884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8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180W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20Gbps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</w:tr>
      <w:tr w:rsidR="00804BDD" w:rsidTr="004975B0">
        <w:trPr>
          <w:trHeight w:val="443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7">
              <w:proofErr w:type="spellStart"/>
              <w:r w:rsidRPr="00216E3A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Pr="00216E3A">
                <w:rPr>
                  <w:color w:val="1155CC"/>
                  <w:sz w:val="16"/>
                  <w:szCs w:val="16"/>
                  <w:u w:val="single"/>
                </w:rPr>
                <w:t xml:space="preserve"> IE-3200-8P2S-E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8</w:t>
            </w:r>
          </w:p>
        </w:tc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240W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20Gbps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DD" w:rsidRPr="00216E3A" w:rsidRDefault="00BA4A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16E3A">
              <w:rPr>
                <w:sz w:val="16"/>
                <w:szCs w:val="16"/>
              </w:rPr>
              <w:t>+</w:t>
            </w:r>
          </w:p>
        </w:tc>
      </w:tr>
    </w:tbl>
    <w:p w:rsidR="00804BDD" w:rsidRDefault="00804BDD">
      <w:pPr>
        <w:spacing w:after="200"/>
      </w:pPr>
    </w:p>
    <w:sectPr w:rsidR="00804BDD" w:rsidSect="00216E3A">
      <w:headerReference w:type="default" r:id="rId18"/>
      <w:pgSz w:w="16834" w:h="11909" w:orient="landscape"/>
      <w:pgMar w:top="283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31" w:rsidRDefault="00BA4A31">
      <w:pPr>
        <w:spacing w:line="240" w:lineRule="auto"/>
      </w:pPr>
      <w:r>
        <w:separator/>
      </w:r>
    </w:p>
  </w:endnote>
  <w:endnote w:type="continuationSeparator" w:id="0">
    <w:p w:rsidR="00BA4A31" w:rsidRDefault="00BA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31" w:rsidRDefault="00BA4A31">
      <w:pPr>
        <w:spacing w:line="240" w:lineRule="auto"/>
      </w:pPr>
      <w:r>
        <w:separator/>
      </w:r>
    </w:p>
  </w:footnote>
  <w:footnote w:type="continuationSeparator" w:id="0">
    <w:p w:rsidR="00BA4A31" w:rsidRDefault="00BA4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93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82"/>
      <w:gridCol w:w="4111"/>
    </w:tblGrid>
    <w:tr w:rsidR="000C6513" w:rsidRPr="00425CB9" w:rsidTr="000C6513">
      <w:tc>
        <w:tcPr>
          <w:tcW w:w="10382" w:type="dxa"/>
          <w:shd w:val="clear" w:color="auto" w:fill="auto"/>
        </w:tcPr>
        <w:p w:rsidR="000C6513" w:rsidRPr="00425CB9" w:rsidRDefault="000C6513" w:rsidP="000C6513">
          <w:pPr>
            <w:widowControl w:val="0"/>
            <w:autoSpaceDE w:val="0"/>
            <w:autoSpaceDN w:val="0"/>
            <w:adjustRightInd w:val="0"/>
            <w:spacing w:before="83" w:line="240" w:lineRule="auto"/>
            <w:ind w:right="-6"/>
            <w:rPr>
              <w:rFonts w:ascii="Georgia" w:hAnsi="Georgi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86C641E" wp14:editId="7149BC65">
                <wp:extent cx="1668780" cy="634137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C_250x9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97" cy="65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0C6513" w:rsidRPr="000C6513" w:rsidRDefault="000C6513" w:rsidP="000C6513">
          <w:pPr>
            <w:pStyle w:val="a6"/>
            <w:rPr>
              <w:color w:val="808080" w:themeColor="background1" w:themeShade="80"/>
              <w:sz w:val="18"/>
              <w:szCs w:val="18"/>
            </w:rPr>
          </w:pPr>
          <w:r w:rsidRPr="000C6513">
            <w:rPr>
              <w:color w:val="808080" w:themeColor="background1" w:themeShade="80"/>
              <w:sz w:val="18"/>
              <w:szCs w:val="18"/>
            </w:rPr>
            <w:t>ООО «ПЛКонтроллер»</w:t>
          </w:r>
        </w:p>
        <w:p w:rsidR="000C6513" w:rsidRPr="000C6513" w:rsidRDefault="000C6513" w:rsidP="000C6513">
          <w:pPr>
            <w:pStyle w:val="a6"/>
            <w:rPr>
              <w:color w:val="808080" w:themeColor="background1" w:themeShade="80"/>
              <w:sz w:val="18"/>
              <w:szCs w:val="18"/>
            </w:rPr>
          </w:pPr>
          <w:r w:rsidRPr="000C6513">
            <w:rPr>
              <w:color w:val="808080" w:themeColor="background1" w:themeShade="80"/>
              <w:sz w:val="18"/>
              <w:szCs w:val="18"/>
            </w:rPr>
            <w:t>Юр. адрес: 644058, Россия, Омская обл., г. Омск, ул. Константина Заслонова, д. 1, кв. 25</w:t>
          </w:r>
        </w:p>
        <w:p w:rsidR="000C6513" w:rsidRPr="00DD79BC" w:rsidRDefault="000C6513" w:rsidP="000C6513">
          <w:pPr>
            <w:pStyle w:val="a6"/>
            <w:rPr>
              <w:sz w:val="18"/>
              <w:szCs w:val="18"/>
            </w:rPr>
          </w:pPr>
          <w:r w:rsidRPr="000C6513">
            <w:rPr>
              <w:color w:val="808080" w:themeColor="background1" w:themeShade="80"/>
              <w:sz w:val="18"/>
              <w:szCs w:val="18"/>
            </w:rPr>
            <w:t xml:space="preserve">ИНН: 5505062590 КПП: 550501001 </w:t>
          </w:r>
          <w:r w:rsidRPr="000C6513">
            <w:rPr>
              <w:color w:val="808080" w:themeColor="background1" w:themeShade="80"/>
              <w:sz w:val="18"/>
              <w:szCs w:val="18"/>
            </w:rPr>
            <w:br/>
            <w:t>ОГРН: 1195543019759 Тел.: +7 (495) 21-555-37</w:t>
          </w:r>
        </w:p>
      </w:tc>
    </w:tr>
  </w:tbl>
  <w:p w:rsidR="00804BDD" w:rsidRDefault="00BA4A31" w:rsidP="000C6513"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DD"/>
    <w:rsid w:val="000C6513"/>
    <w:rsid w:val="00216E3A"/>
    <w:rsid w:val="004975B0"/>
    <w:rsid w:val="00804BDD"/>
    <w:rsid w:val="00B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9D8B"/>
  <w15:docId w15:val="{91F31A2A-880F-445F-ABA7-89D9DA7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0C65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513"/>
  </w:style>
  <w:style w:type="paragraph" w:styleId="a8">
    <w:name w:val="footer"/>
    <w:basedOn w:val="a"/>
    <w:link w:val="a9"/>
    <w:uiPriority w:val="99"/>
    <w:unhideWhenUsed/>
    <w:rsid w:val="000C65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controller.ru/product/upravlyaemij-poe-kommutator-3urovnya-snr-s2995g-24tx-poe/" TargetMode="External"/><Relationship Id="rId13" Type="http://schemas.openxmlformats.org/officeDocument/2006/relationships/hyperlink" Target="https://www.cisco.com/c/en/us/products/collateral/switches/catalyst-1000-series-switches/nb-06-cat1k-ser-switch-ds-cte-en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isco.com/c/en/us/products/collateral/switches/catalyst-9200-series-switches/nb-06-cat9200-ser-data-sheet-cte-en.html" TargetMode="External"/><Relationship Id="rId12" Type="http://schemas.openxmlformats.org/officeDocument/2006/relationships/hyperlink" Target="https://plcontroller.ru/product/upravlyaemij-poe-kommutator-2urovnya-snr-s2982g-24t-poe-%D0%BA/" TargetMode="External"/><Relationship Id="rId17" Type="http://schemas.openxmlformats.org/officeDocument/2006/relationships/hyperlink" Target="https://www.cisco.com/c/en/us/support/switches/catalyst-ie-3200-8p2s-e-rugged-switch/mode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controller.ru/product/upravlyaemij-promischlennij-poe-kommutator-snr-s225gi-8t-po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controller.ru/product/upravlyaemij-poe-kommutator-3urovnya-snr-s2995g-48tx-poe/" TargetMode="External"/><Relationship Id="rId11" Type="http://schemas.openxmlformats.org/officeDocument/2006/relationships/hyperlink" Target="https://www.cisco.com/c/en/us/products/collateral/switches/catalyst-1000-series-switches/nb-06-cat1k-ser-switch-ds-cte-e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isco.com/c/en/us/products/collateral/switches/catalyst-1000-series-switches/nb-06-cat1k-ser-switch-ds-cte-en.html" TargetMode="External"/><Relationship Id="rId10" Type="http://schemas.openxmlformats.org/officeDocument/2006/relationships/hyperlink" Target="https://plcontroller.ru/product/upravlyaemij-poe-kommutator-2urovnya-snr-s2985g-24t-poe-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isco.com/c/en/us/products/collateral/switches/catalyst-9200-series-switches/nb-06-cat9200-ser-data-sheet-cte-en.html" TargetMode="External"/><Relationship Id="rId14" Type="http://schemas.openxmlformats.org/officeDocument/2006/relationships/hyperlink" Target="https://plcontroller.ru/product/upravlyaemij-poe-kommutator-2snr-s2985g-8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controll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 Eremeev</cp:lastModifiedBy>
  <cp:revision>4</cp:revision>
  <dcterms:created xsi:type="dcterms:W3CDTF">2022-04-05T09:26:00Z</dcterms:created>
  <dcterms:modified xsi:type="dcterms:W3CDTF">2022-04-05T09:29:00Z</dcterms:modified>
</cp:coreProperties>
</file>